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KOR HR SOLUTIONS</w:t>
      </w:r>
    </w:p>
    <w:p>
      <w:pPr>
        <w:pStyle w:val="Heading1"/>
      </w:pPr>
      <w:r>
        <w:t>HR Professional Agreement</w:t>
      </w:r>
    </w:p>
    <w:p>
      <w:pPr>
        <w:spacing w:after="140"/>
      </w:pPr>
      <w:r>
        <w:t>Master onboarding agreement • KOR-approved v3.0 • October 14, 2026</w:t>
      </w:r>
    </w:p>
    <w:p>
      <w:pPr>
        <w:pStyle w:val="Subtitle"/>
      </w:pPr>
      <w:r>
        <w:t>KOR APPROVED • HR PROFESSIONAL AGREEMENT</w:t>
      </w:r>
    </w:p>
    <w:p>
      <w:pPr>
        <w:spacing w:after="140"/>
      </w:pPr>
      <w:r>
        <w:t>This Agreement is between KOR HR Solutions LLC, a Florida limited liability company (the “Company” or “KOR”) and the undersigned HR Professional (the “Professional”). Effective Date: the date the Professional signs this Agreement electronically, as recorded by KOR’s onboarding system.</w:t>
      </w:r>
    </w:p>
    <w:p>
      <w:pPr>
        <w:spacing w:after="140"/>
      </w:pPr>
      <w:r>
        <w:t>DOCUMENT CONTROL: KOR HR Professional Agreement • Version 3.0 • October 14, 2026.</w:t>
      </w:r>
    </w:p>
    <w:p>
      <w:pPr>
        <w:pStyle w:val="Heading2"/>
      </w:pPr>
      <w:r>
        <w:t>1. Independent Contractor Relationship</w:t>
      </w:r>
    </w:p>
    <w:p>
      <w:pPr>
        <w:spacing w:after="140"/>
      </w:pPr>
      <w:r>
        <w:t>The parties intend an independent-contractor relationship where legally appropriate. Actual classification depends on applicable law and working practices, not this label alone. The Professional controls whether to accept offered assignments, may provide services to others, and is not guaranteed assignments, hours, or earnings. Nothing creates a partnership, agency, or employment relationship by agreement alone. KOR and Professional will review classification as circumstances require.</w:t>
      </w:r>
    </w:p>
    <w:p>
      <w:pPr>
        <w:pStyle w:val="Heading2"/>
      </w:pPr>
      <w:r>
        <w:t>2. Professional Eligibility, Application &amp; Approval</w:t>
      </w:r>
    </w:p>
    <w:p>
      <w:pPr>
        <w:spacing w:after="140"/>
      </w:pPr>
      <w:r>
        <w:t>After KOR Admin approves an application, KOR presents this master Agreement for review and electronic signature. Before assignment eligibility or access to customer materials, the Professional must complete the signed Agreement, applicable secure W-9 submission, secure ACH enrollment, identity verification, and final Admin approval. KOR verifies relevant qualifications and credentials as appropriate. Criminal background checks are not automatic; any additional screening must be risk-based, lawfully authorized, privacy-protective, and compliant with applicable notice, consent, and fair-chance requirements.</w:t>
      </w:r>
    </w:p>
    <w:p>
      <w:pPr>
        <w:pStyle w:val="Heading2"/>
      </w:pPr>
      <w:r>
        <w:t>3. Project Assignments &amp; Acceptance</w:t>
      </w:r>
    </w:p>
    <w:p>
      <w:pPr>
        <w:spacing w:after="140"/>
      </w:pPr>
      <w:r>
        <w:t>The Professional may accept or decline individual offers without automatic penalty. Before acceptance, KOR presents a separate written Project Assignment Agreement specifying scope, deliverables, deadline, compensation, revision expectations, and any approved milestones. No work begins until the Professional explicitly accepts and KOR authorizes the assignment. No guaranteed volume of work. Material changes to accepted scope, deadline, or compensation require written agreement before changed work begins. Declined work may be reassigned; no unauthorized delegation or subcontracting.</w:t>
      </w:r>
    </w:p>
    <w:p>
      <w:pPr>
        <w:pStyle w:val="Heading2"/>
      </w:pPr>
      <w:r>
        <w:t>4. Professional Responsibilities &amp; Standards of Performance</w:t>
      </w:r>
    </w:p>
    <w:p>
      <w:pPr>
        <w:spacing w:after="140"/>
      </w:pPr>
      <w:r>
        <w:t>The Professional shall produce accurate, complete, professional work; comply with accepted scope, instructions, and deadlines; apply relevant federal or state HR standards when appropriate; avoid fabricated credentials, misleading conclusions, or unsupported findings; submit all deliverables to KOR Admin for quality review; and correct deficiencies within the agreed scope before final acceptance. The Professional shall notify KOR promptly of anticipated delay, preferably at least two business days before the deadline when feasible. Only KOR Admin may approve customer-facing changes to deadlines, assignments, or commitments.</w:t>
      </w:r>
    </w:p>
    <w:p>
      <w:pPr>
        <w:pStyle w:val="Heading2"/>
      </w:pPr>
      <w:r>
        <w:t>5. Confidentiality &amp; Customer Information</w:t>
      </w:r>
    </w:p>
    <w:p>
      <w:pPr>
        <w:spacing w:after="140"/>
      </w:pPr>
      <w:r>
        <w:t>Non-public KOR and customer information may be used only to perform authorized KOR assignments. No unauthorized disclosure, copying, distribution, download, or retention. Professionals shall promptly report suspected data incidents. Confidentiality survives termination subject to applicable law. Required lawful disclosures must be handled through appropriate notice when permitted. Return or securely delete information at KOR direction, subject to mandatory retention law.</w:t>
      </w:r>
    </w:p>
    <w:p>
      <w:pPr>
        <w:pStyle w:val="Heading2"/>
      </w:pPr>
      <w:r>
        <w:t>6. Customer Communication &amp; Non-Circumvention</w:t>
      </w:r>
    </w:p>
    <w:p>
      <w:pPr>
        <w:spacing w:after="140"/>
      </w:pPr>
      <w:r>
        <w:t>Project communications must use the KOR Project Workspace unless KOR Admin authorizes an exception. The Professional shall not independently promise customer deadlines, accept direct customer payment, or share private contact or banking details. Professionals may not use confidential KOR-acquired customer information to solicit competing outside services or intentionally circumvent KOR on a KOR-originated assignment. This narrowly tailored restriction does not prohibit independent work or independently obtained clients and is subject to applicable law; there is no general non-compete.</w:t>
      </w:r>
    </w:p>
    <w:p>
      <w:pPr>
        <w:pStyle w:val="Heading2"/>
      </w:pPr>
      <w:r>
        <w:t>7. Compensation &amp; Professional Payouts</w:t>
      </w:r>
    </w:p>
    <w:p>
      <w:pPr>
        <w:spacing w:after="140"/>
      </w:pPr>
      <w:r>
        <w:t>Professional compensation is stated in each accepted Assignment Agreement, separately from KOR customer pricing. KOR pays by ACH direct bank transfer using secure enrollment, not Zelle. Unless written milestones apply, KOR will initiate payment within seven (7) business days after Admin formally accepts completed work, provided tax and payout setup are complete; bank settlement may take additional time. Admin targets initial review within three (3) business days of submission, with documented exceptions for complexity. KOR may not unreasonably withhold or delay acceptance of satisfactory work merely to defer payment. Required in-scope corrections precede final acceptance; disputed work is documented and evaluated in good faith. Accepted milestone work is paid on the agreed schedule. Later complaints do not automatically reverse an approved payout, without prejudice to lawful remedies.</w:t>
      </w:r>
    </w:p>
    <w:p>
      <w:pPr>
        <w:pStyle w:val="Heading2"/>
      </w:pPr>
      <w:r>
        <w:t>8. Taxes &amp; Business Expenses</w:t>
      </w:r>
    </w:p>
    <w:p>
      <w:pPr>
        <w:spacing w:after="140"/>
      </w:pPr>
      <w:r>
        <w:t>The Professional is responsible for applicable taxes and ordinary business expenses unless otherwise agreed in writing. An accurate Form W-9 is collected securely where applicable; KOR issues required information returns, including Form 1099-NEC where required by law. Tax forms alone do not determine worker classification. Banking and identity details must not be transmitted through ordinary customer/project messages or stored in customer-accessible records.</w:t>
      </w:r>
    </w:p>
    <w:p>
      <w:pPr>
        <w:pStyle w:val="Heading2"/>
      </w:pPr>
      <w:r>
        <w:t>9. Deliverables, Quality Review &amp; Corrections</w:t>
      </w:r>
    </w:p>
    <w:p>
      <w:pPr>
        <w:spacing w:after="140"/>
      </w:pPr>
      <w:r>
        <w:t>All deliverables are submitted to KOR Admin, never directly released to customers without approval. Admin checks scope, completeness, accuracy, presentation, and applicable standards. Deficiencies within scope must be corrected before formal acceptance; requests outside scope require Admin assessment and separate written authorization for additional work and compensation. KOR targets initial review within three business days, subject to complexity and documented exceptions. Admin documents acceptance, revision requests, and disputes; customer approval is distinct from Admin acceptance for professional payout.</w:t>
      </w:r>
    </w:p>
    <w:p>
      <w:pPr>
        <w:pStyle w:val="Heading2"/>
      </w:pPr>
      <w:r>
        <w:t>10. Intellectual Property &amp; Work Product</w:t>
      </w:r>
    </w:p>
    <w:p>
      <w:pPr>
        <w:spacing w:after="140"/>
      </w:pPr>
      <w:r>
        <w:t>Subject to the applicable customer agreement and required customer payment, ownership of final customer-specific deliverables is intended to transfer to the customer. The Professional assigns to KOR, to the extent legally effective, rights in newly created project-specific work necessary for KOR to inspect, edit, reproduce, deliver, and transfer that work to the customer; the parties will execute further documents reasonably necessary. Each party retains ownership of its pre-existing templates, tools, methodologies, and know-how. Where such materials are embedded in a deliverable, the owner grants sufficient perpetual rights for the customer to use the delivered work for its intended purpose. Third-party materials require proper permissions. Counsel must review the assignment/license language.</w:t>
      </w:r>
    </w:p>
    <w:p>
      <w:pPr>
        <w:pStyle w:val="Heading2"/>
      </w:pPr>
      <w:r>
        <w:t>11. Conflicts of Interest &amp; Professional Conduct</w:t>
      </w:r>
    </w:p>
    <w:p>
      <w:pPr>
        <w:spacing w:after="140"/>
      </w:pPr>
      <w:r>
        <w:t>Professionals must disclose actual, potential, or newly discovered conflicts promptly, including government agency, employer, or customer restrictions. KOR Admin may approve, restrict, or reassign work, but cannot override governing ethics rules. No misuse of non-public government, employer, or customer information. Fraud, harassment, discrimination, threats, misrepresentation, and unlawful conduct are prohibited.</w:t>
      </w:r>
    </w:p>
    <w:p>
      <w:pPr>
        <w:pStyle w:val="Heading2"/>
      </w:pPr>
      <w:r>
        <w:t>12. Data Security &amp; Use of KOR Systems</w:t>
      </w:r>
    </w:p>
    <w:p>
      <w:pPr>
        <w:spacing w:after="140"/>
      </w:pPr>
      <w:r>
        <w:t>Use approved access-controlled KOR systems for messages and project files. Protect credentials, devices, and records; do not use unauthorized AI services, file-sharing, or third-party platforms for protected information. Report suspected incidents promptly to KOR Admin. KOR maintains signed agreements, project acceptances, review and revision records, communications, payment records, and applicable tax/verification records under a legally compliant retention schedule, with restricted access and secure disposal. Professionals shall not retain customer files outside authorized systems without approval.</w:t>
      </w:r>
    </w:p>
    <w:p>
      <w:pPr>
        <w:pStyle w:val="Heading2"/>
      </w:pPr>
      <w:r>
        <w:t>13. Credentials, Legal Compliance &amp; Professional Requirements</w:t>
      </w:r>
    </w:p>
    <w:p>
      <w:pPr>
        <w:spacing w:after="140"/>
      </w:pPr>
      <w:r>
        <w:t>Maintain represented and legally required credentials and follow applicable laws and customer restrictions. KOR may require proof of appropriate professional liability insurance for higher-risk assignments but does not require insurance automatically for all services. The Professional is responsible for reasonable care and their own unlawful conduct or negligence as applicable; insurance, indemnity, and limitations are subject to applicable law and counsel review.</w:t>
      </w:r>
    </w:p>
    <w:p>
      <w:pPr>
        <w:pStyle w:val="Heading2"/>
      </w:pPr>
      <w:r>
        <w:t>14. Termination, Suspension &amp; Project Transition</w:t>
      </w:r>
    </w:p>
    <w:p>
      <w:pPr>
        <w:spacing w:after="140"/>
      </w:pPr>
      <w:r>
        <w:t>Either party may terminate the ongoing relationship without cause on fourteen (14) calendar days written notice. KOR may immediately suspend new offers during legitimate investigations and may terminate immediately for serious misconduct, fraud, material confidentiality breaches, or significant security incidents, subject to applicable law. Admin determines an orderly transition, completion, or reassignment of active projects; a departing Professional is not automatically required to complete every active assignment. Compensation for satisfactorily completed work, and any payable portion of incomplete usable work, is determined under accepted terms and applicable law. Customer records must be returned or securely deleted as directed, subject to retention requirements.</w:t>
      </w:r>
    </w:p>
    <w:p>
      <w:pPr>
        <w:pStyle w:val="Heading2"/>
      </w:pPr>
      <w:r>
        <w:t>15. Representations &amp; Warranties</w:t>
      </w:r>
    </w:p>
    <w:p>
      <w:pPr>
        <w:spacing w:after="140"/>
      </w:pPr>
      <w:r>
        <w:t>The Professional represents that qualifications and material information supplied to KOR are accurate, that the Professional has authority to enter this Agreement, and that work will not knowingly infringe third-party rights or violate legal obligations. Neither party guarantees customer outcomes, government decisions, or employment results.</w:t>
      </w:r>
    </w:p>
    <w:p>
      <w:pPr>
        <w:pStyle w:val="Heading2"/>
      </w:pPr>
      <w:r>
        <w:t>16. Limitation of Liability</w:t>
      </w:r>
    </w:p>
    <w:p>
      <w:pPr>
        <w:spacing w:after="140"/>
      </w:pPr>
      <w:r>
        <w:t>To the fullest extent permitted by applicable law, neither party is liable to the other for indirect, incidental, special, consequential, exemplary, or punitive damages, except where such limitation is prohibited. No provision limits liability that cannot lawfully be limited. Any monetary cap, carve-outs, and interaction with indemnity must be approved by counsel before execution.</w:t>
      </w:r>
    </w:p>
    <w:p>
      <w:pPr>
        <w:pStyle w:val="Heading2"/>
      </w:pPr>
      <w:r>
        <w:t>17. Indemnification</w:t>
      </w:r>
    </w:p>
    <w:p>
      <w:pPr>
        <w:spacing w:after="140"/>
      </w:pPr>
      <w:r>
        <w:t>To the extent lawful and subject to counsel-approved limitations, the Professional is responsible for specified third-party claims directly resulting from the Professional’s fraud, willful misconduct, material contractual breach, unlawful unauthorized disclosure, or knowing infringement. Defense procedures, allocation of fault, and any indemnification obligation must be reviewed for fairness and enforceability.</w:t>
      </w:r>
    </w:p>
    <w:p>
      <w:pPr>
        <w:pStyle w:val="Heading2"/>
      </w:pPr>
      <w:r>
        <w:t>18. Governing Law &amp; Dispute Resolution</w:t>
      </w:r>
    </w:p>
    <w:p>
      <w:pPr>
        <w:spacing w:after="140"/>
      </w:pPr>
      <w:r>
        <w:t>This Agreement is governed by the laws of the State of Florida, without regard to its conflict-of-laws rules, except where controlling federal law or other applicable law requires otherwise. A Professional may submit a written dispute to KOR Admin; KOR generally provides a written response within ten (10) business days. Unresolved matters proceed to good-faith negotiation, then available legal remedies. No mandatory arbitration is required. Nothing restricts statutory rights, reporting, or applicable filing deadlines.</w:t>
      </w:r>
    </w:p>
    <w:p>
      <w:pPr>
        <w:pStyle w:val="Heading2"/>
      </w:pPr>
      <w:r>
        <w:t>19. Changes to the Agreement</w:t>
      </w:r>
    </w:p>
    <w:p>
      <w:pPr>
        <w:spacing w:after="140"/>
      </w:pPr>
      <w:r>
        <w:t>KOR may propose material updates with reasonable notice and request renewed electronic acceptance when required. Material updates do not retroactively alter accepted assignment compensation except by lawful mutual written agreement. Agreement version and acceptance history must be preserved.</w:t>
      </w:r>
    </w:p>
    <w:p>
      <w:pPr>
        <w:pStyle w:val="Heading2"/>
      </w:pPr>
      <w:r>
        <w:t>20. General Terms &amp; Acceptance</w:t>
      </w:r>
    </w:p>
    <w:p>
      <w:pPr>
        <w:spacing w:after="140"/>
      </w:pPr>
      <w:r>
        <w:t>This Agreement and each accepted Assignment Agreement govern the parties’ relationship. For specific scope, milestones, and compensation, accepted assignment terms control; for general confidentiality, security, and professional conduct, this master Agreement controls, unless lawful express written terms state otherwise. Unresolved conflicts must be clarified before work begins. The Professional receives an opportunity to read the complete Agreement, signs electronically, and can download a signed copy; KOR retains legal name, signature evidence, date/time, and version, with authorized Admin access. No assignment eligibility until onboarding is complete. Questions: info@korhrsolutions.com.</w:t>
      </w:r>
    </w:p>
    <w:p>
      <w:pPr>
        <w:pStyle w:val="Heading1"/>
      </w:pPr>
      <w:r>
        <w:t>Supplemental Phase 1 Terms — Approved Operating Requirements</w:t>
      </w:r>
    </w:p>
    <w:p>
      <w:pPr>
        <w:pStyle w:val="Heading2"/>
      </w:pPr>
      <w:r>
        <w:t>21. Agreement Timing and Activation</w:t>
      </w:r>
    </w:p>
    <w:p>
      <w:pPr>
        <w:spacing w:after="140"/>
      </w:pPr>
      <w:r>
        <w:t>KOR provides this master Agreement after approving the Professional’s application and before activating assignment eligibility. The Professional must electronically sign this Agreement, complete applicable tax documentation, secure payout enrollment, identity verification, and receive KOR Admin approval before access to assignments or customer materials.</w:t>
      </w:r>
    </w:p>
    <w:p>
      <w:pPr>
        <w:pStyle w:val="Heading2"/>
      </w:pPr>
      <w:r>
        <w:t>22. Assignment-Specific Terms</w:t>
      </w:r>
    </w:p>
    <w:p>
      <w:pPr>
        <w:spacing w:after="140"/>
      </w:pPr>
      <w:r>
        <w:t>Each offered project is governed by a separate written Project Assignment Agreement stating scope, deliverables, due dates, professional compensation, revision requirements, and any authorized milestones. No project work is authorized before the Professional accepts its specific terms and KOR confirms assignment.</w:t>
      </w:r>
    </w:p>
    <w:p>
      <w:pPr>
        <w:pStyle w:val="Heading2"/>
      </w:pPr>
      <w:r>
        <w:t>23. Compensation and ACH Payments</w:t>
      </w:r>
    </w:p>
    <w:p>
      <w:pPr>
        <w:spacing w:after="140"/>
      </w:pPr>
      <w:r>
        <w:t>KOR pays approved professional compensation by ACH through an authorized business banking or payout service. Unless an accepted Assignment Agreement provides approved milestones, KOR initiates payment within seven (7) business days after KOR Admin formally accepts completed work, provided required payout and tax information is complete. Processing and settlement time may depend on banking providers. Customers pay KOR separately and have no access to professional payout information. Zelle is not an authorized payout method.</w:t>
      </w:r>
    </w:p>
    <w:p>
      <w:pPr>
        <w:pStyle w:val="Heading2"/>
      </w:pPr>
      <w:r>
        <w:t>24. Tax Records and Classification</w:t>
      </w:r>
    </w:p>
    <w:p>
      <w:pPr>
        <w:spacing w:after="140"/>
      </w:pPr>
      <w:r>
        <w:t>Where applicable, the Professional provides an accurate Form W-9 through KOR’s designated secure process. KOR maintains payment records and issues Forms 1099-NEC when required by law. Tax reporting forms do not by themselves determine worker classification; actual working arrangements and applicable law control. Each party remains responsible for its applicable tax obligations.</w:t>
      </w:r>
    </w:p>
    <w:p>
      <w:pPr>
        <w:pStyle w:val="Heading2"/>
      </w:pPr>
      <w:r>
        <w:t>25. Information Security and Reporting</w:t>
      </w:r>
    </w:p>
    <w:p>
      <w:pPr>
        <w:spacing w:after="140"/>
      </w:pPr>
      <w:r>
        <w:t>Professional must use approved, access-controlled KOR systems for project files and messages, safeguard confidential and personal information, avoid unauthorized copies or disclosure, and promptly report suspected incidents to KOR Admin. Sensitive identity, tax, and banking information must not be sent through ordinary project messages or stored in customer-accessible locations. Confidentiality duties continue after termination, subject to law.</w:t>
      </w:r>
    </w:p>
    <w:p>
      <w:pPr>
        <w:pStyle w:val="Heading2"/>
      </w:pPr>
      <w:r>
        <w:t>26. Communications and Customer Relationships</w:t>
      </w:r>
    </w:p>
    <w:p>
      <w:pPr>
        <w:spacing w:after="140"/>
      </w:pPr>
      <w:r>
        <w:t>Project communications occur through the KOR Project Workspace unless KOR Admin authorizes another channel. The Professional may not disclose private contact or payout information to customers or use KOR-acquired customer contacts to solicit outside business in violation of applicable law. KOR may review project communications for legitimate project oversight.</w:t>
      </w:r>
    </w:p>
    <w:p>
      <w:pPr>
        <w:pStyle w:val="Heading2"/>
      </w:pPr>
      <w:r>
        <w:t>27. Work Product and Pre-existing Materials</w:t>
      </w:r>
    </w:p>
    <w:p>
      <w:pPr>
        <w:spacing w:after="140"/>
      </w:pPr>
      <w:r>
        <w:t>Subject to the customer agreement and full applicable payment, customer-specific final deliverables are intended to be owned by the customer. Professional assigns or licenses to KOR all rights needed to inspect, revise, deliver, and transfer project-specific work to the customer. KOR and Professional retain ownership of their respective pre-existing templates, tools, methodologies, and know-how. Any embedded pre-existing materials must be disclosed and licensed sufficiently for the customer’s intended use.</w:t>
      </w:r>
    </w:p>
    <w:p>
      <w:pPr>
        <w:pStyle w:val="Heading2"/>
      </w:pPr>
      <w:r>
        <w:t>28. Quality Review, Revisions, and Disputes</w:t>
      </w:r>
    </w:p>
    <w:p>
      <w:pPr>
        <w:spacing w:after="140"/>
      </w:pPr>
      <w:r>
        <w:t>Professional must submit work to KOR Admin for acceptance before customer release; meet the agreed scope, accuracy, deadlines, and applicable HR standards; and correct deficiencies within scope before acceptance. KOR Admin determines whether requests are outside scope and whether additional customer charges or professional compensation apply. Disputed work is documented and reviewed before acceptance. A later customer complaint does not automatically reverse compensation already approved, subject to the Agreement and law.</w:t>
      </w:r>
    </w:p>
    <w:p>
      <w:pPr>
        <w:pStyle w:val="Heading2"/>
      </w:pPr>
      <w:r>
        <w:t>29. Deadline Changes</w:t>
      </w:r>
    </w:p>
    <w:p>
      <w:pPr>
        <w:spacing w:after="140"/>
      </w:pPr>
      <w:r>
        <w:t>Professional must notify KOR Admin promptly upon anticipating a delay, preferably at least two business days before the due date when feasible. Only KOR Admin may approve revised customer commitments, reassignment, or corrective actions.</w:t>
      </w:r>
    </w:p>
    <w:p>
      <w:pPr>
        <w:pStyle w:val="Heading2"/>
      </w:pPr>
      <w:r>
        <w:t>30. Order of Precedence</w:t>
      </w:r>
    </w:p>
    <w:p>
      <w:pPr>
        <w:spacing w:after="140"/>
      </w:pPr>
      <w:r>
        <w:t>For a particular project, the signed Assignment Agreement governs its agreed scope, milestones, and compensation; this master Agreement governs general professional conduct and confidentiality. Any material conflict must be resolved in writing before work begins. No unilateral change may retroactively reduce compensation for an accepted assignment except as permitted by law and mutual agreement.</w:t>
      </w:r>
    </w:p>
    <w:p>
      <w:pPr>
        <w:pStyle w:val="Heading1"/>
      </w:pPr>
      <w:r>
        <w:t>Execution</w:t>
      </w:r>
    </w:p>
    <w:p>
      <w:pPr>
        <w:spacing w:after="140"/>
      </w:pPr>
      <w:r>
        <w:t>KOR authorized signatory: KOR HR Solutions LLC, by its authorized representative</w:t>
      </w:r>
    </w:p>
    <w:p>
      <w:pPr>
        <w:spacing w:after="140"/>
      </w:pPr>
      <w:r>
        <w:t>Professional legal name: _______________________________________</w:t>
      </w:r>
    </w:p>
    <w:p>
      <w:pPr>
        <w:spacing w:after="140"/>
      </w:pPr>
      <w:r>
        <w:t>Professional signature: _________________________________________</w:t>
      </w:r>
    </w:p>
    <w:p>
      <w:pPr>
        <w:spacing w:after="140"/>
      </w:pPr>
      <w:r>
        <w:t>Date signed: recorded electronically at acceptance   Effective date: same as the date signed</w:t>
      </w:r>
    </w:p>
    <w:p>
      <w:pPr>
        <w:spacing w:after="140"/>
      </w:pPr>
      <w:r>
        <w:t>Electronic acceptance record / version ID: KOR-v3.0-2026-10-14, recorded electronically with date and time</w:t>
      </w:r>
    </w:p>
    <w:sectPr w:rsidR="00FC693F" w:rsidRPr="0006063C" w:rsidSect="00034616">
      <w:headerReference w:type="default" r:id="rId9"/>
      <w:footerReference w:type="default" r:id="rId10"/>
      <w:pgSz w:w="12240" w:h="15840"/>
      <w:pgMar w:top="1123" w:right="1800" w:bottom="1008" w:left="1800" w:header="504"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KOR HR Solutions • Draft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KOR HR Solutions  |  Confidential agreement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5364C"/>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536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